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C1" w:rsidRPr="00990751" w:rsidRDefault="00FE2EC1" w:rsidP="00FE2EC1">
      <w:pPr>
        <w:rPr>
          <w:rFonts w:ascii="標楷體" w:eastAsia="標楷體" w:hAnsi="標楷體"/>
          <w:b/>
          <w:sz w:val="40"/>
          <w:szCs w:val="40"/>
        </w:rPr>
      </w:pPr>
      <w:r w:rsidRPr="00990751">
        <w:rPr>
          <w:rFonts w:ascii="標楷體" w:eastAsia="標楷體" w:hAnsi="標楷體" w:hint="eastAsia"/>
          <w:b/>
          <w:sz w:val="40"/>
          <w:szCs w:val="40"/>
        </w:rPr>
        <w:t>四十八、資訊科學系</w:t>
      </w:r>
    </w:p>
    <w:tbl>
      <w:tblPr>
        <w:tblW w:w="10349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559"/>
      </w:tblGrid>
      <w:tr w:rsidR="00FE2EC1" w:rsidRPr="005A1EF1" w:rsidTr="00FE2EC1">
        <w:trPr>
          <w:trHeight w:val="454"/>
          <w:tblHeader/>
          <w:jc w:val="center"/>
        </w:trPr>
        <w:tc>
          <w:tcPr>
            <w:tcW w:w="993" w:type="dxa"/>
            <w:vAlign w:val="center"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559" w:type="dxa"/>
            <w:vAlign w:val="center"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FE2EC1" w:rsidRPr="005A1EF1" w:rsidTr="00FE2EC1">
        <w:trPr>
          <w:trHeight w:val="6727"/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FE2EC1" w:rsidRPr="005A1EF1" w:rsidRDefault="00FE2EC1" w:rsidP="000270C0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資訊學院資訊科學系</w:t>
            </w:r>
          </w:p>
        </w:tc>
        <w:tc>
          <w:tcPr>
            <w:tcW w:w="1418" w:type="dxa"/>
            <w:vAlign w:val="center"/>
          </w:tcPr>
          <w:p w:rsidR="00FE2EC1" w:rsidRPr="005A1EF1" w:rsidRDefault="00FE2EC1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FE2EC1" w:rsidRPr="005A1EF1" w:rsidRDefault="00FE2EC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王朱福</w:t>
            </w:r>
          </w:p>
        </w:tc>
        <w:tc>
          <w:tcPr>
            <w:tcW w:w="5103" w:type="dxa"/>
          </w:tcPr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發展計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之訂定。</w:t>
            </w:r>
          </w:p>
          <w:p w:rsidR="00FE2EC1" w:rsidRPr="0099075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1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990751">
              <w:rPr>
                <w:rFonts w:ascii="標楷體" w:eastAsia="標楷體" w:hAnsi="標楷體"/>
                <w:spacing w:val="-10"/>
                <w:sz w:val="26"/>
                <w:szCs w:val="26"/>
              </w:rPr>
              <w:t>本系會議之召開及參加各相關之會議事宜。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教師之聘任、升等、改聘等人事案之初審。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外聘外籍講座之聯繫與建議。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課程之規劃。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之安排。</w:t>
            </w:r>
          </w:p>
          <w:p w:rsidR="00FE2EC1" w:rsidRPr="0099075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7.本</w:t>
            </w:r>
            <w:r w:rsidRPr="00990751">
              <w:rPr>
                <w:rFonts w:ascii="標楷體" w:eastAsia="標楷體" w:hAnsi="標楷體"/>
                <w:sz w:val="26"/>
                <w:szCs w:val="26"/>
              </w:rPr>
              <w:t>系</w:t>
            </w:r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990751">
              <w:rPr>
                <w:rFonts w:ascii="標楷體" w:eastAsia="標楷體" w:hAnsi="標楷體"/>
                <w:sz w:val="26"/>
                <w:szCs w:val="26"/>
              </w:rPr>
              <w:t>教師專案研究之初審。</w:t>
            </w:r>
          </w:p>
          <w:p w:rsidR="00FE2EC1" w:rsidRPr="0099075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90751">
              <w:rPr>
                <w:rFonts w:ascii="標楷體" w:eastAsia="標楷體" w:hAnsi="標楷體"/>
                <w:sz w:val="26"/>
                <w:szCs w:val="26"/>
              </w:rPr>
              <w:t>8.本系</w:t>
            </w:r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990751">
              <w:rPr>
                <w:rFonts w:ascii="標楷體" w:eastAsia="標楷體" w:hAnsi="標楷體"/>
                <w:sz w:val="26"/>
                <w:szCs w:val="26"/>
              </w:rPr>
              <w:t>教師研究獎助案之初審。</w:t>
            </w:r>
          </w:p>
          <w:p w:rsidR="00FE2EC1" w:rsidRPr="0099075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90751">
              <w:rPr>
                <w:rFonts w:ascii="標楷體" w:eastAsia="標楷體" w:hAnsi="標楷體"/>
                <w:sz w:val="26"/>
                <w:szCs w:val="26"/>
              </w:rPr>
              <w:t>9.本系</w:t>
            </w:r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990751">
              <w:rPr>
                <w:rFonts w:ascii="標楷體" w:eastAsia="標楷體" w:hAnsi="標楷體"/>
                <w:sz w:val="26"/>
                <w:szCs w:val="26"/>
              </w:rPr>
              <w:t>師生代表本校參加校外學術活動之推薦與參與。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10.籌畫舉辦學術研討會。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11.本系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師生學術活動之規劃與辦理。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12.本系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師生國內外進修之辦理。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13.本系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公文書之處理。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14.本系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之一般性業務。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各班導師之推薦。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16.本系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推廣教育局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17.本系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推廣教育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之協辦。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18.本系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師生學術刊物之編輯與出版。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19.本系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20.本系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21.本系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相關學術資料之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蒐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集與典藏。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22.本系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期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刊稿件之審核。</w:t>
            </w:r>
          </w:p>
        </w:tc>
        <w:tc>
          <w:tcPr>
            <w:tcW w:w="1559" w:type="dxa"/>
          </w:tcPr>
          <w:p w:rsidR="00FE2EC1" w:rsidRPr="005A1EF1" w:rsidRDefault="00FE2EC1" w:rsidP="000270C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2EC1" w:rsidRPr="005A1EF1" w:rsidTr="00FE2EC1">
        <w:trPr>
          <w:trHeight w:val="2799"/>
          <w:jc w:val="center"/>
        </w:trPr>
        <w:tc>
          <w:tcPr>
            <w:tcW w:w="993" w:type="dxa"/>
            <w:vMerge/>
          </w:tcPr>
          <w:p w:rsidR="00FE2EC1" w:rsidRPr="005A1EF1" w:rsidRDefault="00FE2EC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E2EC1" w:rsidRPr="005A1EF1" w:rsidRDefault="00FE2EC1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FE2EC1" w:rsidRPr="005A1EF1" w:rsidRDefault="00FE2EC1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沈俊宏</w:t>
            </w:r>
          </w:p>
        </w:tc>
        <w:tc>
          <w:tcPr>
            <w:tcW w:w="5103" w:type="dxa"/>
          </w:tcPr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1.承辦本系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及碩士班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行政業務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各類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學術活動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協辦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專題發表活動。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開課增刪修正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事宜。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設備器材之購置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與管理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辦理本系資訊證照活動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期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刊稿件審核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處理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</w:t>
            </w:r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辦理外國</w:t>
            </w:r>
            <w:proofErr w:type="gramStart"/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學者赴本系</w:t>
            </w:r>
            <w:proofErr w:type="gramEnd"/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講學之各項活動及經費核銷事宜。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9.辦理本系各項評鑑事宜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協助各項資料之準備與整理</w:t>
            </w:r>
          </w:p>
          <w:p w:rsidR="00FE2EC1" w:rsidRPr="005A1EF1" w:rsidRDefault="00FE2EC1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</w:tcPr>
          <w:p w:rsidR="00FE2EC1" w:rsidRPr="005A1EF1" w:rsidRDefault="00FE2EC1" w:rsidP="000270C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15CFB" w:rsidRDefault="00115CFB" w:rsidP="00FE2EC1">
      <w:bookmarkStart w:id="0" w:name="_GoBack"/>
      <w:bookmarkEnd w:id="0"/>
    </w:p>
    <w:sectPr w:rsidR="00115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C1"/>
    <w:rsid w:val="00115CFB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2015-11-05T06:30:00Z</dcterms:created>
  <dcterms:modified xsi:type="dcterms:W3CDTF">2015-11-05T06:35:00Z</dcterms:modified>
</cp:coreProperties>
</file>