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9C" w:rsidRPr="007B621F" w:rsidRDefault="00AA099C" w:rsidP="00AA099C">
      <w:pPr>
        <w:rPr>
          <w:rFonts w:ascii="標楷體" w:eastAsia="標楷體" w:hAnsi="標楷體"/>
          <w:b/>
          <w:sz w:val="40"/>
          <w:szCs w:val="40"/>
        </w:rPr>
      </w:pPr>
      <w:r w:rsidRPr="007B621F">
        <w:rPr>
          <w:rFonts w:ascii="標楷體" w:eastAsia="標楷體" w:hAnsi="標楷體" w:hint="eastAsia"/>
          <w:b/>
          <w:sz w:val="40"/>
          <w:szCs w:val="40"/>
        </w:rPr>
        <w:t>十八、幼兒教育學系</w:t>
      </w:r>
    </w:p>
    <w:tbl>
      <w:tblPr>
        <w:tblW w:w="10350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27"/>
        <w:gridCol w:w="1418"/>
        <w:gridCol w:w="1276"/>
        <w:gridCol w:w="5054"/>
        <w:gridCol w:w="1608"/>
        <w:gridCol w:w="67"/>
      </w:tblGrid>
      <w:tr w:rsidR="00AA099C" w:rsidRPr="005A1EF1" w:rsidTr="00AA099C">
        <w:trPr>
          <w:gridAfter w:val="1"/>
          <w:wAfter w:w="67" w:type="dxa"/>
          <w:trHeight w:val="454"/>
          <w:jc w:val="center"/>
        </w:trPr>
        <w:tc>
          <w:tcPr>
            <w:tcW w:w="927" w:type="dxa"/>
            <w:vAlign w:val="center"/>
            <w:hideMark/>
          </w:tcPr>
          <w:p w:rsidR="00AA099C" w:rsidRPr="005A1EF1" w:rsidRDefault="00AA099C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  <w:hideMark/>
          </w:tcPr>
          <w:p w:rsidR="00AA099C" w:rsidRPr="005A1EF1" w:rsidRDefault="00AA099C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  <w:hideMark/>
          </w:tcPr>
          <w:p w:rsidR="00AA099C" w:rsidRPr="005A1EF1" w:rsidRDefault="00AA099C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姓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5054" w:type="dxa"/>
            <w:vAlign w:val="center"/>
            <w:hideMark/>
          </w:tcPr>
          <w:p w:rsidR="00AA099C" w:rsidRPr="005A1EF1" w:rsidRDefault="00AA099C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職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掌</w:t>
            </w:r>
          </w:p>
        </w:tc>
        <w:tc>
          <w:tcPr>
            <w:tcW w:w="1608" w:type="dxa"/>
            <w:vAlign w:val="center"/>
            <w:hideMark/>
          </w:tcPr>
          <w:p w:rsidR="00AA099C" w:rsidRPr="005A1EF1" w:rsidRDefault="00AA099C" w:rsidP="00802A0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AA099C" w:rsidRPr="005A1EF1" w:rsidTr="00AA099C">
        <w:trPr>
          <w:trHeight w:val="2897"/>
          <w:jc w:val="center"/>
        </w:trPr>
        <w:tc>
          <w:tcPr>
            <w:tcW w:w="927" w:type="dxa"/>
            <w:vMerge w:val="restart"/>
            <w:textDirection w:val="tbRlV"/>
            <w:vAlign w:val="center"/>
            <w:hideMark/>
          </w:tcPr>
          <w:p w:rsidR="00AA099C" w:rsidRPr="005A1EF1" w:rsidRDefault="00AA099C" w:rsidP="00802A0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教育學院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幼兒教育學系</w:t>
            </w:r>
          </w:p>
        </w:tc>
        <w:tc>
          <w:tcPr>
            <w:tcW w:w="1418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陳雅鈴</w:t>
            </w:r>
          </w:p>
        </w:tc>
        <w:tc>
          <w:tcPr>
            <w:tcW w:w="5054" w:type="dxa"/>
            <w:vAlign w:val="center"/>
            <w:hideMark/>
          </w:tcPr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發展計畫之訂定。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教師之聘任、升等、改聘等人事案件之審查。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課程規劃與課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之安排。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BC2A99">
              <w:rPr>
                <w:rFonts w:ascii="標楷體" w:eastAsia="標楷體" w:hAnsi="標楷體" w:hint="eastAsia"/>
                <w:sz w:val="26"/>
                <w:szCs w:val="26"/>
              </w:rPr>
              <w:t>教師校內外學術及研習活動之規劃、辦理與協助申請。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系</w:t>
            </w:r>
            <w:proofErr w:type="gramStart"/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務</w:t>
            </w:r>
            <w:proofErr w:type="gramEnd"/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會議之召開及校內相關會議、活動之參與。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班導師之推薦及班級事務之協助。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學生手冊之編輯與各項學習、實習、</w:t>
            </w:r>
            <w:proofErr w:type="gramStart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生輔等活動</w:t>
            </w:r>
            <w:proofErr w:type="gramEnd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之協辦。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教材設備之規劃、籌設與購置。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研究所相關業務之辦理。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10.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大學及研究所招生、推薦甄試等業務之辦理。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師生學術及活動刊物之編輯與出版。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輔導區教師在職進修活動與研究之規劃與協辦。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本系各種規章之訂定。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大學評鑑相關事務之準備與辦理。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75" w:type="dxa"/>
            <w:gridSpan w:val="2"/>
          </w:tcPr>
          <w:p w:rsidR="00AA099C" w:rsidRPr="005A1EF1" w:rsidRDefault="00AA099C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A099C" w:rsidRPr="005A1EF1" w:rsidTr="00AA099C">
        <w:trPr>
          <w:trHeight w:val="803"/>
          <w:jc w:val="center"/>
        </w:trPr>
        <w:tc>
          <w:tcPr>
            <w:tcW w:w="927" w:type="dxa"/>
            <w:vMerge/>
            <w:vAlign w:val="center"/>
            <w:hideMark/>
          </w:tcPr>
          <w:p w:rsidR="00AA099C" w:rsidRPr="005A1EF1" w:rsidRDefault="00AA099C" w:rsidP="00802A07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專案</w:t>
            </w:r>
          </w:p>
          <w:p w:rsidR="00AA099C" w:rsidRPr="005A1EF1" w:rsidRDefault="00AA099C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教授</w:t>
            </w:r>
          </w:p>
        </w:tc>
        <w:tc>
          <w:tcPr>
            <w:tcW w:w="1276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蔡宜雯</w:t>
            </w:r>
          </w:p>
        </w:tc>
        <w:tc>
          <w:tcPr>
            <w:tcW w:w="5054" w:type="dxa"/>
            <w:vAlign w:val="center"/>
            <w:hideMark/>
          </w:tcPr>
          <w:p w:rsidR="00AA099C" w:rsidRPr="007B621F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教材設備之規劃、籌設。</w:t>
            </w:r>
          </w:p>
          <w:p w:rsidR="00AA099C" w:rsidRPr="007B621F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協助系所研習活動之規劃。</w:t>
            </w:r>
          </w:p>
          <w:p w:rsidR="00AA099C" w:rsidRPr="007B621F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協助辦理師生學術活動。</w:t>
            </w:r>
          </w:p>
          <w:p w:rsidR="00AA099C" w:rsidRPr="007B621F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協助學術刊物之編輯與出版。</w:t>
            </w:r>
          </w:p>
          <w:p w:rsidR="00AA099C" w:rsidRPr="007B621F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協助大學評鑑相關事務之準備與辦理。</w:t>
            </w:r>
          </w:p>
          <w:p w:rsidR="00AA099C" w:rsidRPr="005A1EF1" w:rsidRDefault="00AA099C" w:rsidP="00802A07">
            <w:pPr>
              <w:spacing w:line="27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7B621F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75" w:type="dxa"/>
            <w:gridSpan w:val="2"/>
          </w:tcPr>
          <w:p w:rsidR="00AA099C" w:rsidRPr="005A1EF1" w:rsidRDefault="00AA099C" w:rsidP="00802A07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A099C" w:rsidRPr="005A1EF1" w:rsidTr="00AA099C">
        <w:trPr>
          <w:trHeight w:val="5861"/>
          <w:jc w:val="center"/>
        </w:trPr>
        <w:tc>
          <w:tcPr>
            <w:tcW w:w="927" w:type="dxa"/>
            <w:vMerge/>
            <w:vAlign w:val="center"/>
            <w:hideMark/>
          </w:tcPr>
          <w:p w:rsidR="00AA099C" w:rsidRPr="005A1EF1" w:rsidRDefault="00AA099C" w:rsidP="00802A07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</w:t>
            </w:r>
          </w:p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vAlign w:val="center"/>
            <w:hideMark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蔡惠娟</w:t>
            </w:r>
          </w:p>
        </w:tc>
        <w:tc>
          <w:tcPr>
            <w:tcW w:w="5054" w:type="dxa"/>
          </w:tcPr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協助本系公文之處理。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本系公文歸檔、收發事宜。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籌劃系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會議、系教評會議之召開。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本系各項會議資料之準備與整理。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BC2A99">
              <w:rPr>
                <w:rFonts w:ascii="標楷體" w:eastAsia="標楷體" w:hAnsi="標楷體" w:hint="eastAsia"/>
                <w:sz w:val="26"/>
                <w:szCs w:val="26"/>
              </w:rPr>
              <w:t>辦理研究生論文計畫發表、口試委員費用申請及核銷。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BC2A99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協助學術活動（工作坊、國際研討會）之籌辦。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新聞刊物之執筆。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本系各種資料之繕寫。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協辦本系學生獎學金之申請。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協助本系器材、教室之借用與管理事宜。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本系設備器材之購置與維修。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辦理大學部、碩士班及教學碩士班課程相關事宜。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系週會及專題演講費用申請及核銷。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協助各項招生有關業務。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零用金核銷。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學生各項活動之協辦。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工作：一至四年級，專門預選表開設及選課。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開設一至四年級開課表。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19.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核對教師授課時數表。</w:t>
            </w:r>
          </w:p>
          <w:p w:rsidR="00AA099C" w:rsidRPr="005A1EF1" w:rsidRDefault="00AA099C" w:rsidP="00802A07">
            <w:pPr>
              <w:spacing w:line="27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675" w:type="dxa"/>
            <w:gridSpan w:val="2"/>
          </w:tcPr>
          <w:p w:rsidR="00AA099C" w:rsidRPr="005A1EF1" w:rsidRDefault="00AA099C" w:rsidP="00802A07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6A54CF" w:rsidRPr="00AA099C" w:rsidRDefault="006A54CF" w:rsidP="00AA099C">
      <w:bookmarkStart w:id="0" w:name="_GoBack"/>
      <w:bookmarkEnd w:id="0"/>
    </w:p>
    <w:sectPr w:rsidR="006A54CF" w:rsidRPr="00AA0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9C"/>
    <w:rsid w:val="006A54CF"/>
    <w:rsid w:val="00AA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2015-11-05T02:14:00Z</dcterms:created>
  <dcterms:modified xsi:type="dcterms:W3CDTF">2015-11-05T02:19:00Z</dcterms:modified>
</cp:coreProperties>
</file>